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A3" w:rsidP="00927FB8" w:rsidRDefault="00927FB8">
      <w:pPr>
        <w:jc w:val="center"/>
        <w:rPr>
          <w:b/>
        </w:rPr>
      </w:pPr>
      <w:r w:rsidRPr="00927FB8">
        <w:rPr>
          <w:b/>
        </w:rPr>
        <w:t>TEKNOLOJİ TRANSFER OFİSİ YILLIK FAALİYET RAPORU</w:t>
      </w:r>
    </w:p>
    <w:p w:rsidR="00927FB8" w:rsidP="00927FB8" w:rsidRDefault="00927FB8">
      <w:r w:rsidRPr="00927FB8">
        <w:t>Üniversite Adı:</w:t>
      </w:r>
      <w:r>
        <w:t xml:space="preserve"> Bandırma Onyedi Eylül Üniversitesi </w:t>
      </w:r>
    </w:p>
    <w:p w:rsidR="00927FB8" w:rsidP="00927FB8" w:rsidRDefault="00927FB8">
      <w:r>
        <w:t xml:space="preserve">Teknoloji Transfer Ofisinin Adı: Bandırma Onyedi Eylül Üniversitesi Teknoloji Transfer Ofisi A.Ş. </w:t>
      </w:r>
    </w:p>
    <w:p w:rsidR="00927FB8" w:rsidP="00927FB8" w:rsidRDefault="00927FB8">
      <w:r>
        <w:t xml:space="preserve">Faaliyet raporunun dönemi: </w:t>
      </w:r>
    </w:p>
    <w:p w:rsidR="00927FB8" w:rsidP="00927FB8" w:rsidRDefault="00927FB8">
      <w:pPr>
        <w:ind w:firstLine="708"/>
      </w:pPr>
      <w:r>
        <w:t xml:space="preserve">Başlangıç Tarihi: 1 Ocak 2022 </w:t>
      </w:r>
    </w:p>
    <w:p w:rsidR="00927FB8" w:rsidP="00927FB8" w:rsidRDefault="00927FB8">
      <w:pPr>
        <w:ind w:firstLine="708"/>
      </w:pPr>
      <w:r>
        <w:t xml:space="preserve">Bitiş Tarihi: 31 Aralık 2022 </w:t>
      </w:r>
    </w:p>
    <w:p w:rsidRPr="00927FB8" w:rsidR="00927FB8" w:rsidP="00927FB8" w:rsidRDefault="00927FB8">
      <w:pPr>
        <w:rPr>
          <w:b/>
        </w:rPr>
      </w:pPr>
      <w:r w:rsidRPr="00927FB8">
        <w:rPr>
          <w:b/>
        </w:rPr>
        <w:t>A-Teknoloji Transfer Ofisi tarafından son bir takvim yılı içinde tamamlanan veya yürütülen faaliyetler ve çıktılarını aşağıdaki başlıklar altında değerlendiriniz:</w:t>
      </w:r>
    </w:p>
    <w:p w:rsidR="00927FB8" w:rsidP="00927FB8" w:rsidRDefault="00927FB8">
      <w:pPr>
        <w:pStyle w:val="ListeParagraf"/>
        <w:numPr>
          <w:ilvl w:val="0"/>
          <w:numId w:val="36"/>
        </w:numPr>
      </w:pPr>
      <w:r>
        <w:t xml:space="preserve">Farkındalık, Tanıtım, Bilgilendirme ve Eğitim Hizmetleri </w:t>
      </w:r>
    </w:p>
    <w:p w:rsidR="00927FB8" w:rsidP="00927FB8" w:rsidRDefault="00927FB8">
      <w:r>
        <w:t xml:space="preserve">Üniversite akademisyenleri ve bölge sanayi kuruluşlarına yönelik TTO kavramına ve işlevine ait farkındalık oluşturma amaçlı bilgi günleri ve eğitimler düzenlemektedir. Bunun yanında, TTO web sayfası ve sosyal medya hesapları oluşturularak bilgi paylaşımları yapılmaktadır. Paydaşları bir araya getirmeye yönelik etkinlikler ve sosyal programlar düzenlenmektedir. Üniversite öğrencilerimize yönelik bilgi günleri ve eğitimler, girişimci adaylarına yönelik bilgi günleri ve eğitimler, üniversite bünyesinde bilgi günleri, seminerler, firma ziyaretleri, sertifika programları, teknik geziler düzenlemek, fuarlara katılarak tanıtımda bulunmak, iş fikri yarışması, bilim şenliği, proje pazarı, sanayi ve teknoloji tezleri yarışmaları organize etmek bu kapsamda verilen hizmetlerdir. </w:t>
      </w:r>
    </w:p>
    <w:p w:rsidR="00927FB8" w:rsidP="00927FB8" w:rsidRDefault="00927FB8">
      <w:pPr>
        <w:pStyle w:val="ListeParagraf"/>
        <w:numPr>
          <w:ilvl w:val="0"/>
          <w:numId w:val="36"/>
        </w:numPr>
      </w:pPr>
      <w:r>
        <w:t xml:space="preserve">Destek Programlarından Yararlanmaya Yönelik Hizmetler </w:t>
      </w:r>
    </w:p>
    <w:p w:rsidR="00927FB8" w:rsidP="00927FB8" w:rsidRDefault="00927FB8">
      <w:r>
        <w:t xml:space="preserve">Bandırma Onyedi Eylül Üniversitesi ve bölgede bulunan araştırmacı, sanayici ve akademisyenlerin ulusal ve uluslararası destek programlarına katılımlarının sağlanabilmesi adına bilgilendirme, projelendirme ve destek hizmetleri verilmektedir. Ulusal ve uluslararası bilimsel çağrılar takip edilip, raporlanarak ve çağrılara yönelik açıklayıcı doküman hazırlanıp, ilgili akademisyen, sanayici ve öğrencilere ulaştırılması sağlanmaktadır. Bölgesel paydaşlar (KOSGEB, Belediye, Odalar, Borsalar, Fuarlar vb.) ile akademik iş birliği sağlanması için gerekli adımlar atılmıştır. </w:t>
      </w:r>
    </w:p>
    <w:p w:rsidR="00927FB8" w:rsidP="00927FB8" w:rsidRDefault="00927FB8">
      <w:pPr>
        <w:pStyle w:val="ListeParagraf"/>
        <w:numPr>
          <w:ilvl w:val="0"/>
          <w:numId w:val="36"/>
        </w:numPr>
      </w:pPr>
      <w:r>
        <w:t xml:space="preserve">Proje Geliştirme/Yönetim Hizmetleri (Üniversite Sanayi İş Birliği Faaliyetleri) </w:t>
      </w:r>
    </w:p>
    <w:p w:rsidR="00927FB8" w:rsidP="00927FB8" w:rsidRDefault="00927FB8">
      <w:r>
        <w:t xml:space="preserve">Bandırma Onyedi Eylül Üniversitesi Teknoloji Transfer Ofisi, üniversite ve sanayi arasında köprü vazifesi görerek teknolojiye dayalı girişimlerin geliştirilmesine ve ticarileştirilmesine katkı sağlamayı hedeflemiştir. Sanayi kuruluşlarının projelerine teknik gereksinimleri doğrultusunda üniversitelerden akademisyen ve bilimsel danışmanlık hizmeti temin edilecektir. TR22 Bölgesi’ndeki üniversite öğretim üyelerinin Ar-Ge projelerinin veya bilimsel çalışmalarının ticarileştirilerek ihtiyaç duyulan sektörlerin hizmetlerine sunulmasına yönelik iş birlikleri </w:t>
      </w:r>
      <w:r>
        <w:lastRenderedPageBreak/>
        <w:t xml:space="preserve">gerçekleştirilmektedir. TÜBİTAK-TEYDEP, KOSGEB, H2020, IPARD ve benzeri projelerinin yazım, yürütme ve takip süreçlerinde destek verilmektedir. </w:t>
      </w:r>
    </w:p>
    <w:p w:rsidR="00927FB8" w:rsidP="00927FB8" w:rsidRDefault="00927FB8">
      <w:pPr>
        <w:pStyle w:val="ListeParagraf"/>
        <w:numPr>
          <w:ilvl w:val="0"/>
          <w:numId w:val="36"/>
        </w:numPr>
      </w:pPr>
      <w:r>
        <w:t xml:space="preserve">Fikri Sınai Hakların Yönetimi ve Lisanslama Hizmetleri </w:t>
      </w:r>
    </w:p>
    <w:p w:rsidR="00927FB8" w:rsidP="00927FB8" w:rsidRDefault="00927FB8">
      <w:r>
        <w:t xml:space="preserve">Üniversitemizde fikri mülkiyet kapsamında değerlendirilebilecek çalışmaların belirlenmesi, patent işlemleri ve patent ve benzeri hakların ticarileştirilmesi için destek sağlanmaktadır. Buluş başvuru sayısının arttırılabilmesi için uygun altyapı geliştirilecektir. Üniversitemiz akademisyenleri ve öğrencilerine ait buluşların (patent/faydalı model/endüstriyel tasarım vb.) başvuru ve dosya yazım giderlerinin fonlanması sağlanmaktadır. Patent, faydalı model, tasarım, entegre devre topografyaları vb. portföyünde yer alan buluşların lisanslanmasına yönelik uygun buluş sahibi-sanayici eşleşmesi sağlanabilecektir. Araştırma projelerinin çıktılarının Fikri, Sınai ve Mülkiyet Hakları kapsamında değerlendirilmesi ve ticarileştirilmesine yönelik faaliyetler yürütülmektedir. </w:t>
      </w:r>
    </w:p>
    <w:p w:rsidR="00927FB8" w:rsidP="00927FB8" w:rsidRDefault="00927FB8">
      <w:pPr>
        <w:pStyle w:val="ListeParagraf"/>
        <w:numPr>
          <w:ilvl w:val="0"/>
          <w:numId w:val="36"/>
        </w:numPr>
      </w:pPr>
      <w:r>
        <w:t xml:space="preserve">Şirketleşme ve Girişimcilik Hizmetleri </w:t>
      </w:r>
    </w:p>
    <w:p w:rsidR="00927FB8" w:rsidP="00927FB8" w:rsidRDefault="00927FB8">
      <w:r>
        <w:t>Yeni ürün ve teknolojilerin ekonomiye kazandırılmasına yönelik akademisyen ve üniversite öğrencileri tarafından kurulacak firmalar desteklenecektir. Fikri mülkiyet haklarına dayalı yeni şirketleşme aşamasında danışmanlık hizmetleri sağlanmaktadır. Üniversitemiz Teknopark kurulum çalışmaları devam etmekte olup, ilgili bakanlığa başvuru yapılmıştır. Teknopark kurulumumuzun tamamlanıp, faaliyete geçmesiyle birlikte bu modül daha etkin bir şekilde yürütülme imkanına kavuşacaktır</w:t>
      </w:r>
      <w:r>
        <w:t>.</w:t>
      </w:r>
    </w:p>
    <w:p w:rsidR="00927FB8" w:rsidP="00927FB8" w:rsidRDefault="00927FB8">
      <w:pPr>
        <w:rPr>
          <w:b/>
        </w:rPr>
      </w:pPr>
      <w:r w:rsidRPr="00927FB8">
        <w:rPr>
          <w:b/>
        </w:rPr>
        <w:t>B-Son yılda Teknoloji Transfer Ofisi tarafından yürütülen faaliyetlerden elde edilen kazanımları genel olarak değerlendiriniz:</w:t>
      </w:r>
    </w:p>
    <w:p w:rsidR="00927FB8" w:rsidP="00927FB8" w:rsidRDefault="00927FB8">
      <w:pPr>
        <w:rPr>
          <w:b/>
        </w:rPr>
      </w:pPr>
      <w:r w:rsidRPr="00927FB8">
        <w:rPr>
          <w:b/>
        </w:rPr>
        <w:lastRenderedPageBreak/>
        <w:drawing>
          <wp:inline distT="0" distB="0" distL="0" distR="0" wp14:anchorId="487B5559" wp14:editId="0142D86A">
            <wp:extent cx="5760720" cy="50609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5060950"/>
                    </a:xfrm>
                    <a:prstGeom prst="rect">
                      <a:avLst/>
                    </a:prstGeom>
                  </pic:spPr>
                </pic:pic>
              </a:graphicData>
            </a:graphic>
          </wp:inline>
        </w:drawing>
      </w:r>
    </w:p>
    <w:p w:rsidR="00927FB8" w:rsidP="00927FB8" w:rsidRDefault="00927FB8">
      <w:pPr>
        <w:rPr>
          <w:b/>
        </w:rPr>
      </w:pPr>
    </w:p>
    <w:p w:rsidR="00927FB8" w:rsidP="00927FB8" w:rsidRDefault="00927FB8">
      <w:pPr>
        <w:rPr>
          <w:b/>
        </w:rPr>
      </w:pPr>
      <w:r w:rsidRPr="00927FB8">
        <w:rPr>
          <w:b/>
        </w:rPr>
        <w:lastRenderedPageBreak/>
        <w:drawing>
          <wp:inline distT="0" distB="0" distL="0" distR="0" wp14:anchorId="7391C421" wp14:editId="2CFD347C">
            <wp:extent cx="5760720" cy="5039360"/>
            <wp:effectExtent l="0" t="0" r="0" b="889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5039360"/>
                    </a:xfrm>
                    <a:prstGeom prst="rect">
                      <a:avLst/>
                    </a:prstGeom>
                  </pic:spPr>
                </pic:pic>
              </a:graphicData>
            </a:graphic>
          </wp:inline>
        </w:drawing>
      </w:r>
    </w:p>
    <w:p w:rsidR="00927FB8" w:rsidP="00927FB8" w:rsidRDefault="00927FB8">
      <w:pPr>
        <w:rPr>
          <w:b/>
        </w:rPr>
      </w:pPr>
      <w:bookmarkStart w:name="_GoBack" w:id="0"/>
      <w:bookmarkEnd w:id="0"/>
      <w:r w:rsidRPr="00927FB8">
        <w:rPr>
          <w:b/>
        </w:rPr>
        <w:t>C- Performans Hedefleri</w:t>
      </w:r>
      <w:r w:rsidRPr="00927FB8">
        <w:rPr>
          <w:b/>
        </w:rPr>
        <w:cr/>
      </w:r>
    </w:p>
    <w:p w:rsidR="00927FB8" w:rsidP="00927FB8" w:rsidRDefault="00927FB8">
      <w:pPr>
        <w:rPr>
          <w:b/>
        </w:rPr>
      </w:pPr>
    </w:p>
    <w:p w:rsidRPr="00927FB8" w:rsidR="00927FB8" w:rsidP="00927FB8" w:rsidRDefault="00927FB8">
      <w:pPr>
        <w:rPr>
          <w:b/>
        </w:rPr>
      </w:pPr>
      <w:r w:rsidRPr="00927FB8">
        <w:rPr>
          <w:b/>
        </w:rPr>
        <w:lastRenderedPageBreak/>
        <w:drawing>
          <wp:inline distT="0" distB="0" distL="0" distR="0" wp14:anchorId="3CD377BF" wp14:editId="4AD7A88D">
            <wp:extent cx="4896533" cy="6744641"/>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96533" cy="6744641"/>
                    </a:xfrm>
                    <a:prstGeom prst="rect">
                      <a:avLst/>
                    </a:prstGeom>
                  </pic:spPr>
                </pic:pic>
              </a:graphicData>
            </a:graphic>
          </wp:inline>
        </w:drawing>
      </w:r>
      <w:r w:rsidRPr="00927FB8">
        <w:rPr>
          <w:b/>
        </w:rPr>
        <w:lastRenderedPageBreak/>
        <w:drawing>
          <wp:inline distT="0" distB="0" distL="0" distR="0" wp14:anchorId="7591BB01" wp14:editId="18EAB574">
            <wp:extent cx="4801270" cy="6944694"/>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1270" cy="6944694"/>
                    </a:xfrm>
                    <a:prstGeom prst="rect">
                      <a:avLst/>
                    </a:prstGeom>
                  </pic:spPr>
                </pic:pic>
              </a:graphicData>
            </a:graphic>
          </wp:inline>
        </w:drawing>
      </w:r>
    </w:p>
    <w:sectPr w:rsidRPr="00927FB8" w:rsidR="00927FB8" w:rsidSect="00E46721">
      <w:footerReference r:id="Rbf711844958c4aee"/>
      <w:headerReference w:type="default" r:id="rId12"/>
      <w:footerReference w:type="default" r:id="rId13"/>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3C0" w:rsidRDefault="004E33C0">
      <w:pPr>
        <w:spacing w:after="0" w:line="240" w:lineRule="auto"/>
      </w:pPr>
      <w:r>
        <w:separator/>
      </w:r>
    </w:p>
  </w:endnote>
  <w:endnote w:type="continuationSeparator" w:id="0">
    <w:p w:rsidR="004E33C0" w:rsidRDefault="004E3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Öğr. Gör. Emrullah Tekin </w:t>
            <w:br/>
            <w:t>Öğretim Görevlisi</w:t>
            <w:br/>
            <w:t>Teknoloji Transfer Ofisi Anonim Şirketi Genel Müdürlüğü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3C0" w:rsidRDefault="004E33C0">
      <w:pPr>
        <w:spacing w:after="0" w:line="240" w:lineRule="auto"/>
      </w:pPr>
      <w:r>
        <w:separator/>
      </w:r>
    </w:p>
  </w:footnote>
  <w:footnote w:type="continuationSeparator" w:id="0">
    <w:p w:rsidR="004E33C0" w:rsidRDefault="004E33C0">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Teknoloji Transfer Ofisi Anonim Şirketi Genel Müdürlüğü</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FAR/TTO/01</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7.10.2025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2022 YILI TEKNOLOJİ TRANSFER OFİSİ YILLIK FAALİYET RAPORU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5"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6"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7"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8"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9"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0"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1" w15:restartNumberingAfterBreak="0">
    <w:nsid w:val="282419DD"/>
    <w:multiLevelType w:val="hybridMultilevel"/>
    <w:tmpl w:val="73A86C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8"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19"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0"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2"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3"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4"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5"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6"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7"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8"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29"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0"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2"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3"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4"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5"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1"/>
  </w:num>
  <w:num w:numId="4">
    <w:abstractNumId w:val="29"/>
  </w:num>
  <w:num w:numId="5">
    <w:abstractNumId w:val="26"/>
  </w:num>
  <w:num w:numId="6">
    <w:abstractNumId w:val="3"/>
  </w:num>
  <w:num w:numId="7">
    <w:abstractNumId w:val="12"/>
  </w:num>
  <w:num w:numId="8">
    <w:abstractNumId w:val="27"/>
  </w:num>
  <w:num w:numId="9">
    <w:abstractNumId w:val="5"/>
  </w:num>
  <w:num w:numId="10">
    <w:abstractNumId w:val="6"/>
  </w:num>
  <w:num w:numId="11">
    <w:abstractNumId w:val="16"/>
  </w:num>
  <w:num w:numId="12">
    <w:abstractNumId w:val="35"/>
  </w:num>
  <w:num w:numId="13">
    <w:abstractNumId w:val="34"/>
  </w:num>
  <w:num w:numId="14">
    <w:abstractNumId w:val="19"/>
  </w:num>
  <w:num w:numId="15">
    <w:abstractNumId w:val="4"/>
  </w:num>
  <w:num w:numId="16">
    <w:abstractNumId w:val="20"/>
  </w:num>
  <w:num w:numId="17">
    <w:abstractNumId w:val="30"/>
  </w:num>
  <w:num w:numId="18">
    <w:abstractNumId w:val="15"/>
  </w:num>
  <w:num w:numId="19">
    <w:abstractNumId w:val="8"/>
  </w:num>
  <w:num w:numId="20">
    <w:abstractNumId w:val="28"/>
  </w:num>
  <w:num w:numId="21">
    <w:abstractNumId w:val="33"/>
  </w:num>
  <w:num w:numId="22">
    <w:abstractNumId w:val="14"/>
  </w:num>
  <w:num w:numId="23">
    <w:abstractNumId w:val="18"/>
  </w:num>
  <w:num w:numId="24">
    <w:abstractNumId w:val="7"/>
  </w:num>
  <w:num w:numId="25">
    <w:abstractNumId w:val="22"/>
  </w:num>
  <w:num w:numId="26">
    <w:abstractNumId w:val="2"/>
  </w:num>
  <w:num w:numId="27">
    <w:abstractNumId w:val="24"/>
  </w:num>
  <w:num w:numId="28">
    <w:abstractNumId w:val="0"/>
  </w:num>
  <w:num w:numId="29">
    <w:abstractNumId w:val="13"/>
  </w:num>
  <w:num w:numId="30">
    <w:abstractNumId w:val="32"/>
  </w:num>
  <w:num w:numId="31">
    <w:abstractNumId w:val="17"/>
  </w:num>
  <w:num w:numId="32">
    <w:abstractNumId w:val="10"/>
  </w:num>
  <w:num w:numId="33">
    <w:abstractNumId w:val="21"/>
  </w:num>
  <w:num w:numId="34">
    <w:abstractNumId w:val="1"/>
  </w:num>
  <w:num w:numId="35">
    <w:abstractNumId w:val="9"/>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B8"/>
    <w:rsid w:val="00013E6D"/>
    <w:rsid w:val="00015FF3"/>
    <w:rsid w:val="00016308"/>
    <w:rsid w:val="00021845"/>
    <w:rsid w:val="000311D7"/>
    <w:rsid w:val="00062C80"/>
    <w:rsid w:val="00063CD6"/>
    <w:rsid w:val="00063E3A"/>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E33C0"/>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27FB8"/>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footer" Target="/word/foot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xml"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footer" Target="/word/footer2.xml" Id="Rbf711844958c4aee" /></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C249-09FD-4851-9A12-8CE85528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YILI TEKNOLOJİ TRANSFER OFİSİ YILLIK FAALİYET RAPORU.dotx</Template>
  <TotalTime>7</TotalTime>
  <Pages>6</Pages>
  <Words>628</Words>
  <Characters>3585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EMRULLAH TEKİN</dc:creator>
  <cp:lastModifiedBy>EMRULLAH TEKİN</cp:lastModifiedBy>
  <cp:revision>1</cp:revision>
  <cp:lastPrinted>2017-12-22T12:22:00Z</cp:lastPrinted>
  <dcterms:created xsi:type="dcterms:W3CDTF">2025-10-06T13:06:00Z</dcterms:created>
  <dcterms:modified xsi:type="dcterms:W3CDTF">2025-10-06T13:13:00Z</dcterms:modified>
</cp:coreProperties>
</file>